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39BD940" wp14:editId="0CEA17C9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0B9F41F4" wp14:editId="77B1EF80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03DF4BE" wp14:editId="63E2DE95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810E2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813127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5946BFBBA6D84CF6AC36C20E135D4B7D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8C7E15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11.02.2016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DFDFA3B9911E4E119B77A974C2F81837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8C7E15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11.02.2016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813127" w:rsidRDefault="00813127" w:rsidP="00813127"/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E57B60" w:rsidTr="00B613CD">
        <w:trPr>
          <w:trHeight w:val="240"/>
          <w:jc w:val="center"/>
        </w:trPr>
        <w:tc>
          <w:tcPr>
            <w:tcW w:w="4770" w:type="dxa"/>
          </w:tcPr>
          <w:p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1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25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:rsidTr="00B613CD">
        <w:trPr>
          <w:trHeight w:val="277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:rsidR="00813127" w:rsidRDefault="008C7E15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Zverejnenie vyhlásenia plánovanej výzvy na predkladanie PZ/výzvy v rámci harmonogramu minimálne počas dvoch mesiacov</w:t>
            </w:r>
            <w:r>
              <w:rPr>
                <w:rStyle w:val="Odkaznapoznmkupodiarou"/>
              </w:rPr>
              <w:footnoteReference w:id="2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2. Posúdenie výzvy na predkladanie PZ/výzvy/vyzvania pracovnou komisiou pre koordináciu a zabezpečenie synergických účinkov</w:t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Posúdenie výzvy na predkladanie PZ/výzvy/vyzvania gestormi HP</w:t>
            </w:r>
            <w:r>
              <w:rPr>
                <w:rStyle w:val="Odkaznapoznmkupodiarou"/>
              </w:rPr>
              <w:footnoteReference w:id="3"/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pomoci, OP, stratégiou financovania EŠIF 2014 – 2020 a legislatívou EÚ a SR</w:t>
            </w:r>
          </w:p>
        </w:tc>
        <w:tc>
          <w:tcPr>
            <w:tcW w:w="2046" w:type="dxa"/>
          </w:tcPr>
          <w:p w:rsidR="00813127" w:rsidRDefault="008C7E15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Pr="00412246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lastRenderedPageBreak/>
              <w:t>1. Názov RO</w:t>
            </w:r>
            <w:r w:rsidRPr="00412246">
              <w:rPr>
                <w:rStyle w:val="Odkaznapoznmkupodiarou"/>
              </w:rPr>
              <w:footnoteReference w:id="4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sdt>
          <w:sdtPr>
            <w:id w:val="1887141399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3. Dátum uzavretia výzvy/skutočnosť pre 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sdt>
          <w:sdtPr>
            <w:id w:val="1122878159"/>
            <w:placeholder>
              <w:docPart w:val="DD414D4C602B4D548FB101E6DAA6E6A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sdt>
          <w:sdtPr>
            <w:id w:val="506638731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4E7E5F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sdt>
          <w:sdtPr>
            <w:id w:val="-622925134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sdt>
          <w:sdtPr>
            <w:id w:val="428783163"/>
            <w:placeholder>
              <w:docPart w:val="F4E9F7F7737D466E8C670831253C687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a) Operačný program,</w:t>
            </w:r>
          </w:p>
        </w:tc>
        <w:sdt>
          <w:sdtPr>
            <w:rPr>
              <w:color w:val="808080"/>
            </w:rPr>
            <w:id w:val="-1549449520"/>
            <w:placeholder>
              <w:docPart w:val="148098C266364D9A8463E6D8B78A38B1"/>
            </w:placeholder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DB3D85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sdt>
          <w:sdtPr>
            <w:id w:val="1743146256"/>
            <w:placeholder>
              <w:docPart w:val="DC0D97FC9ED44FA6ABF5A633216FF352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sdt>
          <w:sdtPr>
            <w:id w:val="473483976"/>
            <w:placeholder>
              <w:docPart w:val="C69E34D0901A404487626B184206CCC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sdt>
          <w:sdtPr>
            <w:id w:val="633447788"/>
            <w:placeholder>
              <w:docPart w:val="7324C3372E2642A18330A7083EB20B77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sdt>
          <w:sdtPr>
            <w:id w:val="104771945"/>
            <w:placeholder>
              <w:docPart w:val="36660A0799EA4C109FDB07C8930EFAB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:rsidR="00813127" w:rsidRDefault="008C7E15" w:rsidP="00B613CD">
            <w:sdt>
              <w:sdtPr>
                <w:id w:val="-476382536"/>
                <w:placeholder>
                  <w:docPart w:val="C0B3FB6251104B1FBC37B255B5BAE8F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sdt>
          <w:sdtPr>
            <w:id w:val="-659078318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2. Oprávnenosť aktivít</w:t>
            </w:r>
          </w:p>
        </w:tc>
        <w:sdt>
          <w:sdtPr>
            <w:id w:val="-1077819329"/>
            <w:placeholder>
              <w:docPart w:val="A9D110AFA60E450785651839EC59D1F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3. Oprávnenosť výdavkov</w:t>
            </w:r>
          </w:p>
        </w:tc>
        <w:sdt>
          <w:sdtPr>
            <w:id w:val="-75209419"/>
            <w:placeholder>
              <w:docPart w:val="85A67222BDB6427595DA99BE3BE94C2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 xml:space="preserve">3a) Posúdenie aktivít výzvy z hľadiska podpory projektov generujúcich príjem a zohľadnenie záverov v podmienkach týkajúcich sa projektov generujúcich príjem </w:t>
            </w:r>
          </w:p>
        </w:tc>
        <w:sdt>
          <w:sdtPr>
            <w:id w:val="505102448"/>
            <w:placeholder>
              <w:docPart w:val="92CDDCB55D264890A4DD728A4EA041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sdt>
          <w:sdtPr>
            <w:id w:val="-132486030"/>
            <w:placeholder>
              <w:docPart w:val="FE9C906D74194C888E0542ACE82611A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sdt>
          <w:sdtPr>
            <w:id w:val="-1920477753"/>
            <w:placeholder>
              <w:docPart w:val="498DE6DB026249CEBE2F5C3CC1309D5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6. Spôsob financovania</w:t>
            </w:r>
          </w:p>
        </w:tc>
        <w:sdt>
          <w:sdtPr>
            <w:id w:val="1391458769"/>
            <w:placeholder>
              <w:docPart w:val="D2C8E275FB5B4553B8C539EECB518F2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sdt>
          <w:sdtPr>
            <w:id w:val="1096447087"/>
            <w:placeholder>
              <w:docPart w:val="1E2BF80C58F7486082FD0B33151B9859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Oprávnenosť užívateľa</w:t>
            </w:r>
          </w:p>
        </w:tc>
        <w:sdt>
          <w:sdtPr>
            <w:id w:val="-1259602407"/>
            <w:placeholder>
              <w:docPart w:val="32CC487451D34944915E326246BD9120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Oprávnenosť cieľovej skupiny</w:t>
            </w:r>
          </w:p>
        </w:tc>
        <w:sdt>
          <w:sdtPr>
            <w:id w:val="1440643343"/>
            <w:placeholder>
              <w:docPart w:val="9228325557F84CEF8F2179DA7B068674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RPr="0041224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 xml:space="preserve">1. Zapracovanie ustanovení o overovaní podmienok poskytnutia príspevku a ďalších </w:t>
            </w:r>
            <w:r>
              <w:lastRenderedPageBreak/>
              <w:t>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Príručka pre žiadateľa</w:t>
            </w:r>
          </w:p>
        </w:tc>
        <w:sdt>
          <w:sdtPr>
            <w:id w:val="-91864099"/>
            <w:placeholder>
              <w:docPart w:val="C69A4863B4AF47DBBC56B30942402ED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sdt>
          <w:sdtPr>
            <w:id w:val="706765657"/>
            <w:placeholder>
              <w:docPart w:val="9EA1EBEDC56446AC8CA14AE0617816A2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4a) Všetky merateľné ukazovatele sú v platnom 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</w:pPr>
            <w:r>
              <w:t xml:space="preserve">5. </w:t>
            </w:r>
            <w:r w:rsidRPr="00105536">
              <w:t>Predbežná informácia pre žiadateľov podľa čl. 13 Nariadenia Komisie (ES, Euratom) č. 1302/2008 o centrálnej databáze vylúčených subjektov</w:t>
            </w:r>
          </w:p>
        </w:tc>
        <w:sdt>
          <w:sdtPr>
            <w:id w:val="-2007807911"/>
            <w:placeholder>
              <w:docPart w:val="166F35E5BFDA4AF58231F5FD670C841D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</w:pPr>
            <w:r>
              <w:t>6. Identifikácia oblastí podpory, kde budú EŠIF a ostatné nástroje podpory použité synergickým a komplementárnym spôsobom (relevantné iba pre výzvy na predkladanie PZ/výzvy/vyzvania s identifikovaným možným prienikom oblastí podpory v súlade s PD a OP)</w:t>
            </w:r>
          </w:p>
        </w:tc>
        <w:sdt>
          <w:sdtPr>
            <w:id w:val="1593972985"/>
            <w:placeholder>
              <w:docPart w:val="A1C7B9D1C3164D8B8ABB58F766D6172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rPr>
                <w:bCs/>
                <w:iCs/>
              </w:rPr>
              <w:t>7.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B613CD">
            <w:r>
              <w:t xml:space="preserve">Na základe vykonanej kontroly </w:t>
            </w:r>
            <w:r w:rsidRPr="00194E50">
              <w:t>výzvy na predkladanie projektových zámerov/výzvy/vyzvania môže byť vyhlásená?</w:t>
            </w:r>
            <w:r>
              <w:rPr>
                <w:rStyle w:val="Odkaznapoznmkupodiarou"/>
              </w:rPr>
              <w:footnoteReference w:id="5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7723"/>
      </w:tblGrid>
      <w:tr w:rsidR="00272F83" w:rsidRPr="00C11731" w:rsidTr="008C7E15">
        <w:trPr>
          <w:trHeight w:val="330"/>
        </w:trPr>
        <w:tc>
          <w:tcPr>
            <w:tcW w:w="9924" w:type="dxa"/>
            <w:gridSpan w:val="2"/>
            <w:vAlign w:val="center"/>
            <w:hideMark/>
          </w:tcPr>
          <w:p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:rsidR="003A7E6B" w:rsidRPr="009254A5" w:rsidRDefault="003A7E6B" w:rsidP="003A7E6B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1127582764"/>
                <w:placeholder>
                  <w:docPart w:val="1C508577858C494BB5FE4E7C996FC896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:rsidR="004875F2" w:rsidRPr="00A54276" w:rsidRDefault="004875F2" w:rsidP="004875F2">
            <w:r w:rsidRPr="00B64015">
              <w:rPr>
                <w:sz w:val="20"/>
                <w:szCs w:val="20"/>
              </w:rPr>
              <w:t xml:space="preserve"> </w:t>
            </w:r>
          </w:p>
          <w:p w:rsidR="00272F83" w:rsidRPr="00BD2FCC" w:rsidRDefault="00272F83" w:rsidP="008C7E1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C7E15">
        <w:trPr>
          <w:trHeight w:val="330"/>
        </w:trPr>
        <w:tc>
          <w:tcPr>
            <w:tcW w:w="2201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723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C7E15">
        <w:trPr>
          <w:trHeight w:val="33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C7E15">
        <w:trPr>
          <w:trHeight w:val="33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C7E15">
        <w:trPr>
          <w:trHeight w:val="330"/>
        </w:trPr>
        <w:tc>
          <w:tcPr>
            <w:tcW w:w="9924" w:type="dxa"/>
            <w:gridSpan w:val="2"/>
            <w:noWrap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C7E15">
        <w:trPr>
          <w:trHeight w:val="33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C7E15">
        <w:trPr>
          <w:trHeight w:val="33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C7E15">
        <w:trPr>
          <w:trHeight w:val="33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A7A44" w:rsidRDefault="00FA7A44" w:rsidP="00272F83"/>
    <w:sectPr w:rsidR="00FA7A44" w:rsidSect="008131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0B4" w:rsidRDefault="003350B4" w:rsidP="00813127">
      <w:pPr>
        <w:spacing w:after="0" w:line="240" w:lineRule="auto"/>
      </w:pPr>
      <w:r>
        <w:separator/>
      </w:r>
    </w:p>
  </w:endnote>
  <w:endnote w:type="continuationSeparator" w:id="0">
    <w:p w:rsidR="003350B4" w:rsidRDefault="003350B4" w:rsidP="0081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BFE5CF" wp14:editId="77E018C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B24722C" wp14:editId="703CEC0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C7E15">
          <w:rPr>
            <w:noProof/>
          </w:rPr>
          <w:t>5</w:t>
        </w:r>
        <w:r>
          <w:fldChar w:fldCharType="end"/>
        </w:r>
      </w:sdtContent>
    </w:sdt>
  </w:p>
  <w:p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0B4" w:rsidRDefault="003350B4" w:rsidP="00813127">
      <w:pPr>
        <w:spacing w:after="0" w:line="240" w:lineRule="auto"/>
      </w:pPr>
      <w:r>
        <w:separator/>
      </w:r>
    </w:p>
  </w:footnote>
  <w:footnote w:type="continuationSeparator" w:id="0">
    <w:p w:rsidR="003350B4" w:rsidRDefault="003350B4" w:rsidP="00813127">
      <w:pPr>
        <w:spacing w:after="0" w:line="240" w:lineRule="auto"/>
      </w:pPr>
      <w:r>
        <w:continuationSeparator/>
      </w:r>
    </w:p>
  </w:footnote>
  <w:footnote w:id="1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Vyplnenie KZ slúži na zaznamenanie výkonu kontroly správnosti a kompletnosti výzvy na predkladanie projektových zámerov/výzvy/vyzvania p</w:t>
      </w:r>
      <w:r w:rsidR="00023E1D">
        <w:t>odľa ustanovenia kapitoly 3.1.1 ods. 2, kapitoly 3.1.2</w:t>
      </w:r>
      <w:r w:rsidRPr="00190B2C">
        <w:t xml:space="preserve"> </w:t>
      </w:r>
      <w:r w:rsidR="00023E1D">
        <w:t xml:space="preserve">ods. 4, kapitoly 3.4.1.1,ods. 2, kapitoly 3.4.3 </w:t>
      </w:r>
      <w:r w:rsidRPr="00190B2C">
        <w:t>ods. 4 a kapitoly 3.4.4 ods. 2 Systému riadenia EŠIF.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Uvedené sa neuplatňuje na vyzvania</w:t>
      </w:r>
      <w:r w:rsidR="00023E1D">
        <w:t>.</w:t>
      </w:r>
    </w:p>
  </w:footnote>
  <w:footnote w:id="3">
    <w:p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Posúdenie vy</w:t>
      </w:r>
      <w:r w:rsidR="00023E1D">
        <w:t>konané v súlade s kapitolou 3.1</w:t>
      </w:r>
      <w:r w:rsidRPr="006C4D47">
        <w:t xml:space="preserve"> ods. 9 Systému riadenia EŠIF</w:t>
      </w:r>
      <w:r w:rsidR="00023E1D">
        <w:t>.</w:t>
      </w:r>
    </w:p>
  </w:footnote>
  <w:footnote w:id="4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 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5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Výzva na predkladanie projektových zámerov/výzva/vyzvanie nemôžu byť vyhlásené, ak čo i len jedna otázka v kontrolnom zozname bola vyplnená negatívne, t.j. bola uvedená možnosť ,,nie“</w:t>
      </w:r>
    </w:p>
  </w:footnote>
  <w:footnote w:id="6">
    <w:p w:rsidR="00272F83" w:rsidRDefault="00272F83" w:rsidP="00272F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7">
    <w:p w:rsidR="00272F83" w:rsidRDefault="00272F83" w:rsidP="00272F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3D7B8" wp14:editId="6657997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F088BB8B011D45379A8728C7F54CB631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813127" w:rsidRDefault="008C7E15" w:rsidP="00813127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23E1D"/>
    <w:rsid w:val="00063419"/>
    <w:rsid w:val="00066926"/>
    <w:rsid w:val="00080729"/>
    <w:rsid w:val="00272F83"/>
    <w:rsid w:val="002F7803"/>
    <w:rsid w:val="003350B4"/>
    <w:rsid w:val="003A7E6B"/>
    <w:rsid w:val="00470AB0"/>
    <w:rsid w:val="004875F2"/>
    <w:rsid w:val="00501B3C"/>
    <w:rsid w:val="005A1BFC"/>
    <w:rsid w:val="006C0F25"/>
    <w:rsid w:val="007707E9"/>
    <w:rsid w:val="00813127"/>
    <w:rsid w:val="00845879"/>
    <w:rsid w:val="008C7E15"/>
    <w:rsid w:val="00955CE4"/>
    <w:rsid w:val="009C1B05"/>
    <w:rsid w:val="00A140EE"/>
    <w:rsid w:val="00A21837"/>
    <w:rsid w:val="00A869E4"/>
    <w:rsid w:val="00B769C7"/>
    <w:rsid w:val="00C072A4"/>
    <w:rsid w:val="00C25525"/>
    <w:rsid w:val="00C437DA"/>
    <w:rsid w:val="00C810E2"/>
    <w:rsid w:val="00DE1118"/>
    <w:rsid w:val="00E57B60"/>
    <w:rsid w:val="00ED4261"/>
    <w:rsid w:val="00FA7A44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CA2649" w:rsidP="00CA2649">
          <w:pPr>
            <w:pStyle w:val="9ED3AA5060514528BB2EB10E67B167C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CA2649" w:rsidP="00CA2649">
          <w:pPr>
            <w:pStyle w:val="3FA8E388340E4DEA81D562F7F9C9F77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CA2649" w:rsidP="00CA2649">
          <w:pPr>
            <w:pStyle w:val="C7E38A5E4223467691018F592D7D0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CA2649" w:rsidP="00CA2649">
          <w:pPr>
            <w:pStyle w:val="A175D07C4838456E8F6A2F237AB810A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CA2649" w:rsidP="00CA2649">
          <w:pPr>
            <w:pStyle w:val="8AB7B2456DA14D72803321C5C7A1588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CA2649" w:rsidP="00CA2649">
          <w:pPr>
            <w:pStyle w:val="6A4CCD9D4B1247EFAA284AE8065BA1E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CA2649" w:rsidP="00CA2649">
          <w:pPr>
            <w:pStyle w:val="4B0893610BB4444BA7E27C430F79259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CA2649" w:rsidP="00CA2649">
          <w:pPr>
            <w:pStyle w:val="71329A83B0F24266B66A7D0E96AEF24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CA2649" w:rsidP="00CA2649">
          <w:pPr>
            <w:pStyle w:val="0AFDD462BDBB459097032FD98CB4C90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D414D4C602B4D548FB101E6DAA6E6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B1428-5427-4A6C-9EAA-A7FFEFE9B170}"/>
      </w:docPartPr>
      <w:docPartBody>
        <w:p w:rsidR="006B17C0" w:rsidRDefault="00CA2649" w:rsidP="00CA2649">
          <w:pPr>
            <w:pStyle w:val="DD414D4C602B4D548FB101E6DAA6E6A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CA2649" w:rsidP="00CA2649">
          <w:pPr>
            <w:pStyle w:val="CBB330DD32C6473081230AD870D730E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4E9F7F7737D466E8C670831253C68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B86879-D757-4709-9B33-892F4A6C1C58}"/>
      </w:docPartPr>
      <w:docPartBody>
        <w:p w:rsidR="006B17C0" w:rsidRDefault="00CA2649" w:rsidP="00CA2649">
          <w:pPr>
            <w:pStyle w:val="F4E9F7F7737D466E8C670831253C687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48098C266364D9A8463E6D8B78A38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9831E-01C1-465C-8816-418FF0C0B20F}"/>
      </w:docPartPr>
      <w:docPartBody>
        <w:p w:rsidR="006B17C0" w:rsidRDefault="00CA2649" w:rsidP="00CA2649">
          <w:pPr>
            <w:pStyle w:val="148098C266364D9A8463E6D8B78A38B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C0D97FC9ED44FA6ABF5A633216FF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D5A5F2-EDCC-4C3B-8F11-F7F7C199CE7C}"/>
      </w:docPartPr>
      <w:docPartBody>
        <w:p w:rsidR="006B17C0" w:rsidRDefault="00CA2649" w:rsidP="00CA2649">
          <w:pPr>
            <w:pStyle w:val="DC0D97FC9ED44FA6ABF5A633216FF3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69E34D0901A404487626B184206CC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96704D-6ECC-450E-93C0-47CFAC27C1C3}"/>
      </w:docPartPr>
      <w:docPartBody>
        <w:p w:rsidR="006B17C0" w:rsidRDefault="00CA2649" w:rsidP="00CA2649">
          <w:pPr>
            <w:pStyle w:val="C69E34D0901A404487626B184206CCC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324C3372E2642A18330A7083EB20B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EBC60A-961E-4CBE-BD11-23001F357A45}"/>
      </w:docPartPr>
      <w:docPartBody>
        <w:p w:rsidR="006B17C0" w:rsidRDefault="00CA2649" w:rsidP="00CA2649">
          <w:pPr>
            <w:pStyle w:val="7324C3372E2642A18330A7083EB20B77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6660A0799EA4C109FDB07C8930EFA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648101-760B-45CA-9EEC-7E43B1B3E33C}"/>
      </w:docPartPr>
      <w:docPartBody>
        <w:p w:rsidR="006B17C0" w:rsidRDefault="00CA2649" w:rsidP="00CA2649">
          <w:pPr>
            <w:pStyle w:val="36660A0799EA4C109FDB07C8930EFAB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0B3FB6251104B1FBC37B255B5BAE8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9BA365-881C-42F5-A327-D32CBAD55B9B}"/>
      </w:docPartPr>
      <w:docPartBody>
        <w:p w:rsidR="006B17C0" w:rsidRDefault="00CA2649" w:rsidP="00CA2649">
          <w:pPr>
            <w:pStyle w:val="C0B3FB6251104B1FBC37B255B5BAE8F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9D110AFA60E450785651839EC59D1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8E7929-BBB9-48EF-AD8D-FB2D494CABC2}"/>
      </w:docPartPr>
      <w:docPartBody>
        <w:p w:rsidR="006B17C0" w:rsidRDefault="00CA2649" w:rsidP="00CA2649">
          <w:pPr>
            <w:pStyle w:val="A9D110AFA60E450785651839EC59D1F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A67222BDB6427595DA99BE3BE94C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F874B-1D3D-46FD-BEB8-8AE37307E2A0}"/>
      </w:docPartPr>
      <w:docPartBody>
        <w:p w:rsidR="006B17C0" w:rsidRDefault="00CA2649" w:rsidP="00CA2649">
          <w:pPr>
            <w:pStyle w:val="85A67222BDB6427595DA99BE3BE94C2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DDCB55D264890A4DD728A4EA04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5A7CD3-3B97-4DD4-92B8-98381F5E4D81}"/>
      </w:docPartPr>
      <w:docPartBody>
        <w:p w:rsidR="006B17C0" w:rsidRDefault="00CA2649" w:rsidP="00CA2649">
          <w:pPr>
            <w:pStyle w:val="92CDDCB55D264890A4DD728A4EA041F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E9C906D74194C888E0542ACE8261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769329-B720-4CBF-91EE-252D57EAF1BA}"/>
      </w:docPartPr>
      <w:docPartBody>
        <w:p w:rsidR="006B17C0" w:rsidRDefault="00CA2649" w:rsidP="00CA2649">
          <w:pPr>
            <w:pStyle w:val="FE9C906D74194C888E0542ACE82611A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98DE6DB026249CEBE2F5C3CC1309D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983AB7-0550-4927-BB3C-0DFD53295762}"/>
      </w:docPartPr>
      <w:docPartBody>
        <w:p w:rsidR="006B17C0" w:rsidRDefault="00CA2649" w:rsidP="00CA2649">
          <w:pPr>
            <w:pStyle w:val="498DE6DB026249CEBE2F5C3CC1309D5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2C8E275FB5B4553B8C539EECB518F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5BA06F-102A-4A9A-A428-779AD6B8F577}"/>
      </w:docPartPr>
      <w:docPartBody>
        <w:p w:rsidR="006B17C0" w:rsidRDefault="00CA2649" w:rsidP="00CA2649">
          <w:pPr>
            <w:pStyle w:val="D2C8E275FB5B4553B8C539EECB518F2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E2BF80C58F7486082FD0B33151B98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2778CE-C386-4A16-9F8A-E9A42BA83233}"/>
      </w:docPartPr>
      <w:docPartBody>
        <w:p w:rsidR="006B17C0" w:rsidRDefault="00CA2649" w:rsidP="00CA2649">
          <w:pPr>
            <w:pStyle w:val="1E2BF80C58F7486082FD0B33151B985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CA2649" w:rsidP="00CA2649">
          <w:pPr>
            <w:pStyle w:val="43FAD5C0CDCF4F4E9B02906697DDB5C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2CC487451D34944915E326246BD9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515D63-19DE-48C8-9A86-D49CC443B402}"/>
      </w:docPartPr>
      <w:docPartBody>
        <w:p w:rsidR="006B17C0" w:rsidRDefault="00CA2649" w:rsidP="00CA2649">
          <w:pPr>
            <w:pStyle w:val="32CC487451D34944915E326246BD912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28325557F84CEF8F2179DA7B0686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4FC51-10B0-4B37-9146-D7AE60EBE68E}"/>
      </w:docPartPr>
      <w:docPartBody>
        <w:p w:rsidR="006B17C0" w:rsidRDefault="00CA2649" w:rsidP="00CA2649">
          <w:pPr>
            <w:pStyle w:val="9228325557F84CEF8F2179DA7B06867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CA2649" w:rsidP="00CA2649">
          <w:pPr>
            <w:pStyle w:val="24D79AA71EBE40C58B5191D95DB9C79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CA2649" w:rsidP="00CA2649">
          <w:pPr>
            <w:pStyle w:val="3DB93272795241118D691085894981A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CA2649" w:rsidP="00CA2649">
          <w:pPr>
            <w:pStyle w:val="92C3C8A62D6B43159C2411D6264040C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CA2649" w:rsidP="00CA2649">
          <w:pPr>
            <w:pStyle w:val="4DA624FB0C804E939E8B9F8A7A4BD2D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69A4863B4AF47DBBC56B30942402E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B11EBE-CFB1-4D93-A014-8434F0ADB9E6}"/>
      </w:docPartPr>
      <w:docPartBody>
        <w:p w:rsidR="006B17C0" w:rsidRDefault="00CA2649" w:rsidP="00CA2649">
          <w:pPr>
            <w:pStyle w:val="C69A4863B4AF47DBBC56B30942402ED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CA2649" w:rsidP="00CA2649">
          <w:pPr>
            <w:pStyle w:val="F0D7D28C6E9542709D0A6A5CACF973A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EA1EBEDC56446AC8CA14AE061781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5BF4D7-0B63-47B9-BEDE-0793073A633C}"/>
      </w:docPartPr>
      <w:docPartBody>
        <w:p w:rsidR="006B17C0" w:rsidRDefault="00CA2649" w:rsidP="00CA2649">
          <w:pPr>
            <w:pStyle w:val="9EA1EBEDC56446AC8CA14AE0617816A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CA2649" w:rsidP="00CA2649">
          <w:pPr>
            <w:pStyle w:val="3E2156470C1846758949FB0EFCE43EFB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166F35E5BFDA4AF58231F5FD670C8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F10973-94A4-4F50-BC6A-A6CAE8E8EB9A}"/>
      </w:docPartPr>
      <w:docPartBody>
        <w:p w:rsidR="006B17C0" w:rsidRDefault="00CA2649" w:rsidP="00CA2649">
          <w:pPr>
            <w:pStyle w:val="166F35E5BFDA4AF58231F5FD670C841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C7B9D1C3164D8B8ABB58F766D617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9396A-F301-4AFB-8CED-00870808D558}"/>
      </w:docPartPr>
      <w:docPartBody>
        <w:p w:rsidR="006B17C0" w:rsidRDefault="00CA2649" w:rsidP="00CA2649">
          <w:pPr>
            <w:pStyle w:val="A1C7B9D1C3164D8B8ABB58F766D6172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CA2649" w:rsidP="00CA2649">
          <w:pPr>
            <w:pStyle w:val="F570B0A72C5B4C37A1AEFE4F8471458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1C508577858C494BB5FE4E7C996FC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A878D1-9E20-48D0-88A7-9E897333216D}"/>
      </w:docPartPr>
      <w:docPartBody>
        <w:p w:rsidR="007D32A2" w:rsidRDefault="003B6F56" w:rsidP="003B6F56">
          <w:pPr>
            <w:pStyle w:val="1C508577858C494BB5FE4E7C996FC896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122F10"/>
    <w:rsid w:val="00173D26"/>
    <w:rsid w:val="001B536E"/>
    <w:rsid w:val="003B6F56"/>
    <w:rsid w:val="006764CB"/>
    <w:rsid w:val="006B17C0"/>
    <w:rsid w:val="007D32A2"/>
    <w:rsid w:val="00814638"/>
    <w:rsid w:val="00881C4D"/>
    <w:rsid w:val="00A068AB"/>
    <w:rsid w:val="00A31E65"/>
    <w:rsid w:val="00BC68DC"/>
    <w:rsid w:val="00CA2649"/>
    <w:rsid w:val="00D316C4"/>
    <w:rsid w:val="00E11369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6F56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6F56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B43F3-1741-4538-96DC-BA324022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Tibor Barna</dc:creator>
  <cp:lastModifiedBy>Tibor Barna</cp:lastModifiedBy>
  <cp:revision>11</cp:revision>
  <dcterms:created xsi:type="dcterms:W3CDTF">2015-12-01T08:50:00Z</dcterms:created>
  <dcterms:modified xsi:type="dcterms:W3CDTF">2016-02-11T10:54:00Z</dcterms:modified>
</cp:coreProperties>
</file>